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073955" w:rsidRPr="00EB560A">
        <w:rPr>
          <w:rFonts w:asciiTheme="majorHAnsi" w:hAnsiTheme="majorHAnsi"/>
          <w:sz w:val="28"/>
          <w:szCs w:val="28"/>
        </w:rPr>
        <w:t>Bruno Caiano</w:t>
      </w:r>
    </w:p>
    <w:p w:rsidR="002B0182" w:rsidRPr="00EB560A" w:rsidRDefault="00A239D7" w:rsidP="003D2A65">
      <w:pPr>
        <w:ind w:left="0" w:firstLine="0"/>
        <w:rPr>
          <w:rFonts w:asciiTheme="majorHAnsi" w:hAnsiTheme="majorHAnsi"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  <w:r w:rsidR="00073955">
        <w:rPr>
          <w:b/>
          <w:sz w:val="28"/>
          <w:szCs w:val="28"/>
        </w:rPr>
        <w:t xml:space="preserve"> </w:t>
      </w:r>
      <w:r w:rsidR="00073955" w:rsidRPr="00EB560A">
        <w:rPr>
          <w:rFonts w:asciiTheme="majorHAnsi" w:hAnsiTheme="majorHAnsi"/>
          <w:sz w:val="28"/>
          <w:szCs w:val="28"/>
        </w:rPr>
        <w:t>Compete</w:t>
      </w:r>
      <w:r w:rsidR="003D2A65" w:rsidRPr="00EB560A">
        <w:rPr>
          <w:rFonts w:asciiTheme="majorHAnsi" w:hAnsiTheme="majorHAnsi"/>
          <w:sz w:val="28"/>
          <w:szCs w:val="28"/>
        </w:rPr>
        <w:t>nze Digitali nel II</w:t>
      </w:r>
      <w:r w:rsidR="00073955" w:rsidRPr="00EB560A">
        <w:rPr>
          <w:rFonts w:asciiTheme="majorHAnsi" w:hAnsiTheme="majorHAnsi"/>
          <w:sz w:val="28"/>
          <w:szCs w:val="28"/>
        </w:rPr>
        <w:t xml:space="preserve"> Ciclo</w:t>
      </w:r>
      <w:r w:rsidR="003D2A65" w:rsidRPr="00EB560A">
        <w:rPr>
          <w:rFonts w:asciiTheme="majorHAnsi" w:hAnsiTheme="majorHAnsi"/>
          <w:sz w:val="28"/>
          <w:szCs w:val="28"/>
        </w:rPr>
        <w:t>: come adeguare il curricolo</w:t>
      </w:r>
      <w:r w:rsidR="00073955" w:rsidRPr="00EB560A">
        <w:rPr>
          <w:rFonts w:asciiTheme="majorHAnsi" w:hAnsiTheme="majorHAnsi"/>
          <w:sz w:val="28"/>
          <w:szCs w:val="28"/>
        </w:rPr>
        <w:t xml:space="preserve"> </w:t>
      </w:r>
      <w:r w:rsidR="003D2A65" w:rsidRPr="00EB560A">
        <w:rPr>
          <w:rFonts w:asciiTheme="majorHAnsi" w:hAnsiTheme="majorHAnsi"/>
          <w:sz w:val="28"/>
          <w:szCs w:val="28"/>
        </w:rPr>
        <w:t xml:space="preserve">digitale al Framework </w:t>
      </w:r>
      <w:proofErr w:type="spellStart"/>
      <w:r w:rsidR="003D2A65" w:rsidRPr="00EB560A">
        <w:rPr>
          <w:rFonts w:asciiTheme="majorHAnsi" w:hAnsiTheme="majorHAnsi"/>
          <w:sz w:val="28"/>
          <w:szCs w:val="28"/>
        </w:rPr>
        <w:t>Eurepeo</w:t>
      </w:r>
      <w:proofErr w:type="spellEnd"/>
      <w:r w:rsidR="003D2A65" w:rsidRPr="00EB560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D2A65" w:rsidRPr="00EB560A">
        <w:rPr>
          <w:rFonts w:asciiTheme="majorHAnsi" w:hAnsiTheme="majorHAnsi"/>
          <w:sz w:val="28"/>
          <w:szCs w:val="28"/>
        </w:rPr>
        <w:t>DigCo</w:t>
      </w:r>
      <w:r w:rsidR="00073955" w:rsidRPr="00EB560A">
        <w:rPr>
          <w:rFonts w:asciiTheme="majorHAnsi" w:hAnsiTheme="majorHAnsi"/>
          <w:sz w:val="28"/>
          <w:szCs w:val="28"/>
        </w:rPr>
        <w:t>mp</w:t>
      </w:r>
      <w:proofErr w:type="spellEnd"/>
      <w:r w:rsidR="003D2A65" w:rsidRPr="00EB560A">
        <w:rPr>
          <w:rFonts w:asciiTheme="majorHAnsi" w:hAnsiTheme="majorHAnsi"/>
          <w:sz w:val="28"/>
          <w:szCs w:val="28"/>
        </w:rPr>
        <w:t xml:space="preserve"> 2.2</w:t>
      </w:r>
    </w:p>
    <w:p w:rsidR="003D2A65" w:rsidRDefault="003D2A65" w:rsidP="003D2A65">
      <w:pPr>
        <w:ind w:left="0" w:firstLine="0"/>
        <w:rPr>
          <w:b/>
          <w:sz w:val="28"/>
          <w:szCs w:val="28"/>
        </w:rPr>
      </w:pPr>
    </w:p>
    <w:p w:rsidR="003029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Area Tematica: </w:t>
      </w:r>
      <w:r w:rsidR="00EB560A">
        <w:rPr>
          <w:b/>
          <w:sz w:val="28"/>
          <w:szCs w:val="28"/>
        </w:rPr>
        <w:t>Competenze Specialistiche II Ciclo</w:t>
      </w:r>
    </w:p>
    <w:p w:rsidR="0030291A" w:rsidRDefault="00EB560A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Modalità di erogazione: Didattica sul Campo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 w:rsidP="003D2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 w:rsidP="003D2A65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3D2A65" w:rsidRPr="003D2A65" w:rsidRDefault="003D2A65" w:rsidP="003D2A65">
            <w:pPr>
              <w:rPr>
                <w:b/>
              </w:rPr>
            </w:pPr>
          </w:p>
          <w:p w:rsidR="003D2A65" w:rsidRPr="00E5553E" w:rsidRDefault="003D2A65" w:rsidP="00E5553E">
            <w:pPr>
              <w:spacing w:line="240" w:lineRule="auto"/>
              <w:ind w:left="0" w:firstLine="0"/>
              <w:jc w:val="both"/>
              <w:rPr>
                <w:color w:val="1D2125"/>
                <w:sz w:val="21"/>
                <w:szCs w:val="21"/>
              </w:rPr>
            </w:pPr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Il corso si pone come obiettivo quello di orientare i docenti nella redazione del curricolo verticale per la competenza digitale 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>nel secondo ciclo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>,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basandosi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 sul Framework europeo delle competenze digitali di cittadinanza </w:t>
            </w:r>
            <w:proofErr w:type="spellStart"/>
            <w:r w:rsidRPr="00E5553E">
              <w:rPr>
                <w:rFonts w:ascii="Calibri" w:eastAsia="Calibri" w:hAnsi="Calibri"/>
                <w:sz w:val="22"/>
                <w:lang w:eastAsia="en-US"/>
              </w:rPr>
              <w:t>DigComp</w:t>
            </w:r>
            <w:proofErr w:type="spellEnd"/>
            <w:r w:rsidRPr="00E5553E">
              <w:rPr>
                <w:rFonts w:ascii="Calibri" w:eastAsia="Calibri" w:hAnsi="Calibri"/>
                <w:sz w:val="22"/>
                <w:lang w:eastAsia="en-US"/>
              </w:rPr>
              <w:t xml:space="preserve"> 2.2.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Partendo da un’analisi del Framework </w:t>
            </w:r>
            <w:proofErr w:type="spell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DigComp</w:t>
            </w:r>
            <w:proofErr w:type="spell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Edu</w:t>
            </w:r>
            <w:proofErr w:type="spell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 mettendone in evide</w:t>
            </w:r>
            <w:r w:rsid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nza i punti di contatto con il</w:t>
            </w:r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Framework </w:t>
            </w:r>
            <w:proofErr w:type="spell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DigComp</w:t>
            </w:r>
            <w:proofErr w:type="spell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2.2</w:t>
            </w:r>
            <w:proofErr w:type="gram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,  durante</w:t>
            </w:r>
            <w:proofErr w:type="gram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il corso si analizzeranno tutte le azioni necessarie affinché i docenti possano trasferire ai propri studenti le competenze descritte nel Framework </w:t>
            </w:r>
            <w:proofErr w:type="spellStart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>DigComp</w:t>
            </w:r>
            <w:proofErr w:type="spellEnd"/>
            <w:r w:rsidRPr="00E5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2.2 e si otterranno le competenze necessarie per poter redigere il 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>curricolo verticale per la competenza digitale dello studente</w:t>
            </w:r>
            <w:r w:rsidR="00E5553E">
              <w:rPr>
                <w:rFonts w:ascii="Calibri" w:eastAsia="Calibri" w:hAnsi="Calibri"/>
                <w:sz w:val="22"/>
                <w:lang w:eastAsia="en-US"/>
              </w:rPr>
              <w:t xml:space="preserve"> ne secondo ciclo</w:t>
            </w:r>
            <w:r w:rsidRPr="00E5553E">
              <w:rPr>
                <w:rFonts w:ascii="Calibri" w:eastAsia="Calibri" w:hAnsi="Calibri"/>
                <w:sz w:val="22"/>
                <w:lang w:eastAsia="en-US"/>
              </w:rPr>
              <w:t>.</w:t>
            </w:r>
          </w:p>
          <w:p w:rsidR="0030291A" w:rsidRDefault="0030291A" w:rsidP="00073955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25 totali): 15 ore</w:t>
            </w:r>
          </w:p>
          <w:p w:rsidR="0030291A" w:rsidRDefault="0030291A"/>
          <w:p w:rsidR="0030291A" w:rsidRDefault="0030291A"/>
          <w:p w:rsidR="0030291A" w:rsidRDefault="0030291A"/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3D2A65" w:rsidRPr="00E5553E" w:rsidRDefault="003D2A65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sz w:val="22"/>
                <w:szCs w:val="22"/>
              </w:rPr>
            </w:pPr>
            <w:r w:rsidRPr="00E5553E">
              <w:rPr>
                <w:rFonts w:asciiTheme="majorHAnsi" w:hAnsiTheme="majorHAnsi"/>
                <w:sz w:val="22"/>
                <w:szCs w:val="22"/>
              </w:rPr>
              <w:t>Cos’è il curricolo verticale per la competenza digitale degli studenti</w:t>
            </w:r>
          </w:p>
          <w:p w:rsidR="003D2A65" w:rsidRPr="00E5553E" w:rsidRDefault="003D2A65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sz w:val="22"/>
                <w:szCs w:val="22"/>
              </w:rPr>
            </w:pPr>
            <w:r w:rsidRPr="00E5553E">
              <w:rPr>
                <w:rFonts w:asciiTheme="majorHAnsi" w:hAnsiTheme="majorHAnsi"/>
                <w:sz w:val="22"/>
                <w:szCs w:val="22"/>
              </w:rPr>
              <w:t xml:space="preserve">I Framework </w:t>
            </w:r>
            <w:proofErr w:type="spellStart"/>
            <w:r w:rsidRPr="00E5553E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E5553E">
              <w:rPr>
                <w:rFonts w:asciiTheme="majorHAnsi" w:hAnsiTheme="majorHAnsi"/>
                <w:sz w:val="22"/>
                <w:szCs w:val="22"/>
              </w:rPr>
              <w:t xml:space="preserve"> 2.2 e </w:t>
            </w:r>
            <w:proofErr w:type="spellStart"/>
            <w:r w:rsidRPr="00E5553E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E5553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E5553E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</w:p>
          <w:p w:rsidR="003D2A65" w:rsidRPr="00E5553E" w:rsidRDefault="003D2A65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sz w:val="22"/>
                <w:szCs w:val="22"/>
              </w:rPr>
            </w:pPr>
            <w:r w:rsidRPr="00E5553E">
              <w:rPr>
                <w:rFonts w:asciiTheme="majorHAnsi" w:hAnsiTheme="majorHAnsi"/>
                <w:sz w:val="22"/>
                <w:szCs w:val="22"/>
              </w:rPr>
              <w:t>Partecipare attivamente alla società digitale: quali abilità e attitudini sono necessarie</w:t>
            </w:r>
          </w:p>
          <w:p w:rsidR="003D2A65" w:rsidRPr="00E5553E" w:rsidRDefault="003D2A65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sz w:val="22"/>
                <w:szCs w:val="22"/>
              </w:rPr>
            </w:pPr>
            <w:r w:rsidRPr="00E5553E">
              <w:rPr>
                <w:rFonts w:asciiTheme="majorHAnsi" w:hAnsiTheme="majorHAnsi"/>
                <w:sz w:val="22"/>
                <w:szCs w:val="22"/>
              </w:rPr>
              <w:t xml:space="preserve">Definire la progressione didattica delle competenze digitali lungo il percorso </w:t>
            </w:r>
            <w:r w:rsidR="00E5553E">
              <w:rPr>
                <w:rFonts w:asciiTheme="majorHAnsi" w:hAnsiTheme="majorHAnsi"/>
                <w:sz w:val="22"/>
                <w:szCs w:val="22"/>
              </w:rPr>
              <w:t>scolastico del II Ciclo</w:t>
            </w:r>
          </w:p>
          <w:p w:rsidR="003D2A65" w:rsidRPr="00E5553E" w:rsidRDefault="003D2A65" w:rsidP="008B49B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E5553E">
              <w:rPr>
                <w:rFonts w:asciiTheme="majorHAnsi" w:hAnsiTheme="majorHAnsi"/>
                <w:sz w:val="22"/>
                <w:szCs w:val="22"/>
              </w:rPr>
              <w:t>Interdisciplinarità e trasversalità curricolare</w:t>
            </w:r>
          </w:p>
          <w:p w:rsidR="003D2A65" w:rsidRPr="00E5553E" w:rsidRDefault="003D2A65" w:rsidP="003D2A65">
            <w:pPr>
              <w:pStyle w:val="Paragrafoelenco"/>
              <w:numPr>
                <w:ilvl w:val="0"/>
                <w:numId w:val="15"/>
              </w:numPr>
              <w:spacing w:before="120" w:after="160" w:line="25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E5553E">
              <w:rPr>
                <w:rFonts w:asciiTheme="majorHAnsi" w:hAnsiTheme="majorHAnsi"/>
                <w:sz w:val="22"/>
                <w:szCs w:val="22"/>
              </w:rPr>
              <w:t>Sviluppare le competenze digitali degli studenti in modo graduale e progressivo, partendo dalle conoscenze di base e arrivando a quelle più avanzat</w:t>
            </w:r>
            <w:r w:rsidR="00E5553E" w:rsidRPr="00E5553E">
              <w:rPr>
                <w:rFonts w:asciiTheme="majorHAnsi" w:hAnsiTheme="majorHAnsi"/>
                <w:sz w:val="22"/>
                <w:szCs w:val="22"/>
              </w:rPr>
              <w:t>e</w:t>
            </w:r>
          </w:p>
          <w:p w:rsidR="002B0182" w:rsidRPr="00FA2007" w:rsidRDefault="002B0182" w:rsidP="00073955">
            <w:pPr>
              <w:pStyle w:val="NormaleWeb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2A65" w:rsidRDefault="003D2A65">
            <w:pPr>
              <w:rPr>
                <w:b/>
              </w:rPr>
            </w:pPr>
          </w:p>
          <w:p w:rsidR="003D2A65" w:rsidRDefault="003D2A65">
            <w:pPr>
              <w:rPr>
                <w:b/>
              </w:rPr>
            </w:pPr>
          </w:p>
          <w:p w:rsidR="00E5553E" w:rsidRDefault="00E5553E">
            <w:pPr>
              <w:rPr>
                <w:b/>
              </w:rPr>
            </w:pPr>
          </w:p>
          <w:p w:rsidR="0030291A" w:rsidRPr="003D2A65" w:rsidRDefault="00A239D7" w:rsidP="003D2A65">
            <w:pPr>
              <w:rPr>
                <w:b/>
              </w:rPr>
            </w:pPr>
            <w:r>
              <w:rPr>
                <w:b/>
              </w:rPr>
              <w:lastRenderedPageBreak/>
              <w:t>Obiettivi (nel dettaglio):</w:t>
            </w:r>
          </w:p>
          <w:p w:rsidR="003D2A65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>
              <w:rPr>
                <w:rFonts w:asciiTheme="majorHAnsi" w:hAnsiTheme="majorHAnsi"/>
                <w:color w:val="1D2125"/>
                <w:sz w:val="22"/>
                <w:szCs w:val="22"/>
              </w:rPr>
              <w:t>Capire come impostare i</w:t>
            </w: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l </w:t>
            </w:r>
            <w:r>
              <w:rPr>
                <w:rFonts w:asciiTheme="majorHAnsi" w:hAnsiTheme="majorHAnsi"/>
                <w:color w:val="1D2125"/>
                <w:sz w:val="22"/>
                <w:szCs w:val="22"/>
              </w:rPr>
              <w:t>curricolo digitale nel secondo ciclo</w:t>
            </w:r>
          </w:p>
          <w:p w:rsidR="003D2A65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Saper applicare le competenze d’uso didattico delle tecnologie per il trasferimento agli studenti delle competenze digitali di cittadinanza</w:t>
            </w:r>
          </w:p>
          <w:p w:rsidR="003D2A65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Orientarsi nel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framework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DigComp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Edu</w:t>
            </w:r>
            <w:proofErr w:type="spellEnd"/>
          </w:p>
          <w:p w:rsidR="0030291A" w:rsidRPr="003D2A65" w:rsidRDefault="003D2A65" w:rsidP="003D2A65">
            <w:pPr>
              <w:pStyle w:val="Paragrafoelenco"/>
              <w:numPr>
                <w:ilvl w:val="0"/>
                <w:numId w:val="16"/>
              </w:numPr>
              <w:spacing w:before="120" w:after="120" w:line="240" w:lineRule="auto"/>
              <w:rPr>
                <w:color w:val="1D2125"/>
              </w:rPr>
            </w:pPr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Orientarsi nel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framework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</w:t>
            </w:r>
            <w:proofErr w:type="spellStart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>DigComp</w:t>
            </w:r>
            <w:proofErr w:type="spellEnd"/>
            <w:r w:rsidRPr="003D2A65">
              <w:rPr>
                <w:rFonts w:asciiTheme="majorHAnsi" w:hAnsiTheme="majorHAnsi"/>
                <w:color w:val="1D2125"/>
                <w:sz w:val="22"/>
                <w:szCs w:val="22"/>
              </w:rPr>
              <w:t xml:space="preserve"> 2.2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2B0182" w:rsidRPr="00432E2E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432E2E" w:rsidRDefault="00432E2E" w:rsidP="00432E2E">
            <w:pPr>
              <w:tabs>
                <w:tab w:val="left" w:pos="154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2B0182" w:rsidRPr="00432E2E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432E2E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432E2E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30291A" w:rsidRPr="00432E2E" w:rsidRDefault="002B0182" w:rsidP="00432E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</w:t>
            </w:r>
            <w:r w:rsidRPr="00432E2E">
              <w:rPr>
                <w:sz w:val="22"/>
                <w:szCs w:val="22"/>
              </w:rPr>
              <w:t xml:space="preserve">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comunicazione e collaborazione, la creazione di contenuti digitali da parte degli studenti ed un uso responsabile del digitale)</w:t>
            </w:r>
            <w:r w:rsidRPr="00432E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A364B5" w:rsidRPr="00DC1A69" w:rsidRDefault="00A364B5" w:rsidP="00A364B5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Martedì 9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>
              <w:rPr>
                <w:rFonts w:asciiTheme="majorHAnsi" w:hAnsiTheme="majorHAnsi"/>
                <w:b/>
                <w:sz w:val="22"/>
              </w:rPr>
              <w:t>14.30 alle 18.00</w:t>
            </w:r>
          </w:p>
          <w:p w:rsidR="00A364B5" w:rsidRPr="00DC1A69" w:rsidRDefault="00A364B5" w:rsidP="00A364B5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Mercoledì 10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>
              <w:rPr>
                <w:rFonts w:asciiTheme="majorHAnsi" w:hAnsiTheme="majorHAnsi"/>
                <w:b/>
                <w:sz w:val="22"/>
              </w:rPr>
              <w:t>9.00 alle 13.00 e dalle 13.30 alle 18.00</w:t>
            </w:r>
          </w:p>
          <w:p w:rsidR="00A364B5" w:rsidRPr="00DC1A69" w:rsidRDefault="00A364B5" w:rsidP="00A364B5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Giovedì 11 Aprile</w:t>
            </w: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 2024 dalle </w:t>
            </w:r>
            <w:r w:rsidRPr="00DC1A69">
              <w:rPr>
                <w:rFonts w:asciiTheme="majorHAnsi" w:hAnsiTheme="majorHAnsi"/>
                <w:b/>
                <w:sz w:val="22"/>
              </w:rPr>
              <w:t>9.00 alle 12.00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  <w:bookmarkStart w:id="0" w:name="_GoBack"/>
            <w:bookmarkEnd w:id="0"/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E5" w:rsidRDefault="008974E5">
      <w:pPr>
        <w:spacing w:after="0" w:line="240" w:lineRule="auto"/>
      </w:pPr>
      <w:r>
        <w:separator/>
      </w:r>
    </w:p>
  </w:endnote>
  <w:endnote w:type="continuationSeparator" w:id="0">
    <w:p w:rsidR="008974E5" w:rsidRDefault="0089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E5" w:rsidRDefault="008974E5">
      <w:pPr>
        <w:spacing w:after="0" w:line="240" w:lineRule="auto"/>
      </w:pPr>
      <w:r>
        <w:separator/>
      </w:r>
    </w:p>
  </w:footnote>
  <w:footnote w:type="continuationSeparator" w:id="0">
    <w:p w:rsidR="008974E5" w:rsidRDefault="0089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8974E5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3774E4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B5D2D1A"/>
    <w:multiLevelType w:val="hybridMultilevel"/>
    <w:tmpl w:val="5520391A"/>
    <w:lvl w:ilvl="0" w:tplc="FFCC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B38EF"/>
    <w:multiLevelType w:val="multilevel"/>
    <w:tmpl w:val="BA0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B7719"/>
    <w:multiLevelType w:val="multilevel"/>
    <w:tmpl w:val="B8B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4AD3A6C"/>
    <w:multiLevelType w:val="hybridMultilevel"/>
    <w:tmpl w:val="FC70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E3B4A"/>
    <w:multiLevelType w:val="hybridMultilevel"/>
    <w:tmpl w:val="AA62FDE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15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73955"/>
    <w:rsid w:val="002B0182"/>
    <w:rsid w:val="0030291A"/>
    <w:rsid w:val="003774E4"/>
    <w:rsid w:val="003D2A65"/>
    <w:rsid w:val="00432E2E"/>
    <w:rsid w:val="00536537"/>
    <w:rsid w:val="005B2E1C"/>
    <w:rsid w:val="00835560"/>
    <w:rsid w:val="008974E5"/>
    <w:rsid w:val="008B1A13"/>
    <w:rsid w:val="00937A1A"/>
    <w:rsid w:val="00A239D7"/>
    <w:rsid w:val="00A364B5"/>
    <w:rsid w:val="00A617FF"/>
    <w:rsid w:val="00A708B1"/>
    <w:rsid w:val="00BE5A88"/>
    <w:rsid w:val="00C3095E"/>
    <w:rsid w:val="00DC1A69"/>
    <w:rsid w:val="00E5553E"/>
    <w:rsid w:val="00EB560A"/>
    <w:rsid w:val="00F428C9"/>
    <w:rsid w:val="00F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32E2E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5</cp:revision>
  <dcterms:created xsi:type="dcterms:W3CDTF">2024-03-04T11:09:00Z</dcterms:created>
  <dcterms:modified xsi:type="dcterms:W3CDTF">2024-03-06T10:29:00Z</dcterms:modified>
</cp:coreProperties>
</file>